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9C2A7C" w14:textId="383875E4" w:rsidR="001B1F7B" w:rsidRDefault="00D65E7B" w:rsidP="00D65E7B">
      <w:pPr>
        <w:jc w:val="center"/>
      </w:pPr>
      <w:r>
        <w:rPr>
          <w:noProof/>
        </w:rPr>
        <w:drawing>
          <wp:inline distT="0" distB="0" distL="0" distR="0" wp14:anchorId="690F86DD" wp14:editId="3A1A3EFF">
            <wp:extent cx="4457700" cy="20231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2323" cy="202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B2DDD" w14:textId="212B4A3C" w:rsidR="006F7B54" w:rsidRPr="00B122EA" w:rsidRDefault="006F7B54">
      <w:pPr>
        <w:rPr>
          <w:sz w:val="16"/>
          <w:szCs w:val="18"/>
        </w:rPr>
      </w:pPr>
    </w:p>
    <w:p w14:paraId="074BB006" w14:textId="230433E6" w:rsidR="00B122EA" w:rsidRPr="00B122EA" w:rsidRDefault="00B122EA" w:rsidP="00B122EA">
      <w:pPr>
        <w:rPr>
          <w:b/>
          <w:bCs/>
          <w:sz w:val="16"/>
          <w:szCs w:val="18"/>
        </w:rPr>
      </w:pPr>
      <w:r w:rsidRPr="00B122EA">
        <w:rPr>
          <w:b/>
          <w:bCs/>
          <w:sz w:val="16"/>
          <w:szCs w:val="18"/>
        </w:rPr>
        <w:t xml:space="preserve">Best practices for making and using notes?  </w:t>
      </w:r>
    </w:p>
    <w:p w14:paraId="7DAC8D66" w14:textId="77777777" w:rsidR="00B122EA" w:rsidRPr="00B122EA" w:rsidRDefault="00B122EA" w:rsidP="00B122EA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122EA">
        <w:rPr>
          <w:sz w:val="18"/>
          <w:szCs w:val="18"/>
        </w:rPr>
        <w:t>Write them down, do not just type them up.</w:t>
      </w:r>
    </w:p>
    <w:p w14:paraId="5FB97D3C" w14:textId="77777777" w:rsidR="00B122EA" w:rsidRPr="00B122EA" w:rsidRDefault="00B122EA" w:rsidP="00B122EA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122EA">
        <w:rPr>
          <w:sz w:val="18"/>
          <w:szCs w:val="18"/>
        </w:rPr>
        <w:t xml:space="preserve">Do not try to record verbatim.  </w:t>
      </w:r>
    </w:p>
    <w:p w14:paraId="6A065850" w14:textId="77777777" w:rsidR="00B122EA" w:rsidRPr="00B122EA" w:rsidRDefault="00B122EA" w:rsidP="00B122EA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122EA">
        <w:rPr>
          <w:sz w:val="18"/>
          <w:szCs w:val="18"/>
        </w:rPr>
        <w:t xml:space="preserve">Review the content by first attempting to answer the essential question defining the lecture, and then make yourself aware of what you do not remember, questions that you have.  </w:t>
      </w:r>
    </w:p>
    <w:p w14:paraId="1076D606" w14:textId="77777777" w:rsidR="00B122EA" w:rsidRPr="00B122EA" w:rsidRDefault="00B122EA" w:rsidP="00B122EA">
      <w:pPr>
        <w:pStyle w:val="ListParagraph"/>
        <w:numPr>
          <w:ilvl w:val="0"/>
          <w:numId w:val="1"/>
        </w:numPr>
        <w:rPr>
          <w:sz w:val="18"/>
          <w:szCs w:val="18"/>
        </w:rPr>
      </w:pPr>
      <w:bookmarkStart w:id="0" w:name="_Hlk52715866"/>
      <w:r w:rsidRPr="00B122EA">
        <w:rPr>
          <w:sz w:val="18"/>
          <w:szCs w:val="18"/>
        </w:rPr>
        <w:t>Review notes for related lectures.</w:t>
      </w:r>
    </w:p>
    <w:bookmarkEnd w:id="0"/>
    <w:p w14:paraId="39FD594E" w14:textId="093F56D4" w:rsidR="00B122EA" w:rsidRPr="00B122EA" w:rsidRDefault="00B122EA" w:rsidP="00B122EA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122EA">
        <w:rPr>
          <w:sz w:val="18"/>
          <w:szCs w:val="18"/>
        </w:rPr>
        <w:t xml:space="preserve">Create a timeline of events to develop awareness of sequence of events and their significance to the lecture goals.  </w:t>
      </w:r>
    </w:p>
    <w:p w14:paraId="56835473" w14:textId="5DF2B3F1" w:rsidR="00B122EA" w:rsidRDefault="00130844" w:rsidP="006F7B54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BE40C6" wp14:editId="7F228CD5">
                <wp:simplePos x="0" y="0"/>
                <wp:positionH relativeFrom="column">
                  <wp:posOffset>-466725</wp:posOffset>
                </wp:positionH>
                <wp:positionV relativeFrom="paragraph">
                  <wp:posOffset>104775</wp:posOffset>
                </wp:positionV>
                <wp:extent cx="6838950" cy="0"/>
                <wp:effectExtent l="0" t="1905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A003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DF82DA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75pt,8.25pt" to="501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NC6QEAABgEAAAOAAAAZHJzL2Uyb0RvYy54bWysU0uP0zAQviPxHyzfadLutnSjpivU1XJB&#10;ULEsd9exE0t+aWya9N8zdtKw4nEAcbHseXwz3zfj3f1gNDkLCMrZmi4XJSXCctco29b0+cvjmy0l&#10;ITLbMO2sqOlFBHq/f/1q1/tKrFzndCOAIIgNVe9r2sXoq6IIvBOGhYXzwqJTOjAs4hPaogHWI7rR&#10;xaosN0XvoPHguAgBrQ+jk+4zvpSCx09SBhGJrin2FvMJ+Tyls9jvWNUC853iUxvsH7owTFksOkM9&#10;sMjIN1C/QBnFwQUn44I7UzgpFReZA7JZlj+xeeqYF5kLihP8LFP4f7D84/kIRDU1vaXEMoMjeorA&#10;VNtFcnDWooAOyG3SqfehwvCDPcL0Cv4IifQgwRCplf+KK5BlQGJkyCpfZpXFEAlH42Z7s71b4zD4&#10;1VeMEAnKQ4jvhTMkXWqqlU0CsIqdP4SIZTH0GpLM2pK+pqvt+u06hwWnVfOotE7OAO3poIGcGQ5/&#10;864sb1aJB0K8CMOXtmhM7EY++RYvWowFPguJ+mDfI7O8mWKGZZwLG5cTrrYYndIktjAnlmNraaX/&#10;lDjFp1SRt/ZvkueMXNnZOCcbZR38rnocri3LMf6qwMg7SXByzSVPOkuD65eVm75K2u+X75z+40Pv&#10;vwMAAP//AwBQSwMEFAAGAAgAAAAhAMwf48reAAAACgEAAA8AAABkcnMvZG93bnJldi54bWxMj09L&#10;w0AQxe+C32EZwVu7679aYjZFhIJCFJtKz5NkzEazsyG7bdNv7wYPehrmvceb36Sr0XbiQINvHWu4&#10;misQxJWrW240fGzXsyUIH5Br7ByThhN5WGXnZykmtTvyhg5FaEQsYZ+gBhNCn0jpK0MW/dz1xNH7&#10;dIPFENehkfWAx1huO3mt1EJabDleMNjTk6Hqu9hbDa9rk2+f34tc7l5Ob/ktbr5KNWp9eTE+PoAI&#10;NIa/MEz4ER2yyFS6PddedBpm9zd3MRqNRZxTQKlJKX8VmaXy/wvZDwAAAP//AwBQSwECLQAUAAYA&#10;CAAAACEAtoM4kv4AAADhAQAAEwAAAAAAAAAAAAAAAAAAAAAAW0NvbnRlbnRfVHlwZXNdLnhtbFBL&#10;AQItABQABgAIAAAAIQA4/SH/1gAAAJQBAAALAAAAAAAAAAAAAAAAAC8BAABfcmVscy8ucmVsc1BL&#10;AQItABQABgAIAAAAIQAMgeNC6QEAABgEAAAOAAAAAAAAAAAAAAAAAC4CAABkcnMvZTJvRG9jLnht&#10;bFBLAQItABQABgAIAAAAIQDMH+PK3gAAAAoBAAAPAAAAAAAAAAAAAAAAAEMEAABkcnMvZG93bnJl&#10;di54bWxQSwUGAAAAAAQABADzAAAATgUAAAAA&#10;" strokecolor="#6a0032" strokeweight="2.25pt">
                <v:stroke joinstyle="miter"/>
              </v:line>
            </w:pict>
          </mc:Fallback>
        </mc:AlternateContent>
      </w:r>
    </w:p>
    <w:p w14:paraId="0C9B17C4" w14:textId="24EDDB5E" w:rsidR="00D007A8" w:rsidRDefault="00504C4A" w:rsidP="006F7B54">
      <w:pPr>
        <w:rPr>
          <w:b/>
          <w:bCs/>
        </w:rPr>
      </w:pPr>
      <w:r>
        <w:rPr>
          <w:b/>
          <w:bCs/>
        </w:rPr>
        <w:t xml:space="preserve">Three Essential Questions to Ponder: </w:t>
      </w:r>
    </w:p>
    <w:p w14:paraId="54056ECD" w14:textId="6F789D84" w:rsidR="00504C4A" w:rsidRDefault="00504C4A" w:rsidP="006F7B54"/>
    <w:p w14:paraId="013FB224" w14:textId="0F0DD88C" w:rsidR="00504C4A" w:rsidRDefault="00504C4A" w:rsidP="00504C4A">
      <w:pPr>
        <w:pStyle w:val="ListParagraph"/>
        <w:numPr>
          <w:ilvl w:val="0"/>
          <w:numId w:val="14"/>
        </w:numPr>
      </w:pPr>
      <w:r>
        <w:t>How to interpret or place in context persecution before 1939?</w:t>
      </w:r>
    </w:p>
    <w:p w14:paraId="21391CE5" w14:textId="06A933CC" w:rsidR="00504C4A" w:rsidRPr="00D65E7B" w:rsidRDefault="00504C4A" w:rsidP="00504C4A">
      <w:pPr>
        <w:pStyle w:val="ListParagraph"/>
        <w:numPr>
          <w:ilvl w:val="0"/>
          <w:numId w:val="14"/>
        </w:numPr>
        <w:rPr>
          <w:b/>
          <w:bCs/>
        </w:rPr>
      </w:pPr>
      <w:r w:rsidRPr="00D65E7B">
        <w:rPr>
          <w:b/>
          <w:bCs/>
        </w:rPr>
        <w:t xml:space="preserve">How should we interpret events between 1939 and 1941? </w:t>
      </w:r>
      <w:r w:rsidR="00D65E7B">
        <w:rPr>
          <w:b/>
          <w:bCs/>
        </w:rPr>
        <w:t>(focus of part 2)</w:t>
      </w:r>
    </w:p>
    <w:p w14:paraId="6304373E" w14:textId="48A6E511" w:rsidR="00504C4A" w:rsidRDefault="00504C4A" w:rsidP="00504C4A">
      <w:pPr>
        <w:pStyle w:val="ListParagraph"/>
        <w:numPr>
          <w:ilvl w:val="0"/>
          <w:numId w:val="14"/>
        </w:numPr>
      </w:pPr>
      <w:r>
        <w:t xml:space="preserve">When was a decision made to kill European Jews? </w:t>
      </w:r>
      <w:r w:rsidR="00192FBC">
        <w:t xml:space="preserve"> (this will be answered in a separate series)</w:t>
      </w:r>
    </w:p>
    <w:p w14:paraId="67E03AD0" w14:textId="147DD289" w:rsidR="00B545A0" w:rsidRDefault="00192FBC" w:rsidP="00192FBC">
      <w:pPr>
        <w:jc w:val="center"/>
      </w:pPr>
      <w:r>
        <w:rPr>
          <w:noProof/>
        </w:rPr>
        <w:drawing>
          <wp:inline distT="0" distB="0" distL="0" distR="0" wp14:anchorId="3A027D27" wp14:editId="1AAA8E89">
            <wp:extent cx="3655695" cy="2729273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7810" cy="275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C886E" w14:textId="159B642A" w:rsidR="00B545A0" w:rsidRDefault="00192FBC" w:rsidP="00B545A0">
      <w:r w:rsidRPr="007D10CA">
        <w:rPr>
          <w:b/>
          <w:bCs/>
        </w:rPr>
        <w:t>In part 3 of The Search for a Solution</w:t>
      </w:r>
      <w:r>
        <w:t xml:space="preserve">, Dr. Stallbaumer will offer her interpretation of events between 1939 and 1941.  What is her thesis?  </w:t>
      </w:r>
      <w:r w:rsidR="00B545A0">
        <w:t>What evidence does she use in th</w:t>
      </w:r>
      <w:r>
        <w:t>is</w:t>
      </w:r>
      <w:r w:rsidR="00B545A0">
        <w:t xml:space="preserve"> lecture to support her interpretations?  Is she plausible?  </w:t>
      </w:r>
    </w:p>
    <w:p w14:paraId="0CFD0432" w14:textId="6196984D" w:rsidR="00B545A0" w:rsidRDefault="00B545A0" w:rsidP="00B545A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545A0" w14:paraId="6AF7888D" w14:textId="77777777" w:rsidTr="00B545A0">
        <w:trPr>
          <w:trHeight w:val="1187"/>
        </w:trPr>
        <w:tc>
          <w:tcPr>
            <w:tcW w:w="9350" w:type="dxa"/>
          </w:tcPr>
          <w:p w14:paraId="3D83238C" w14:textId="77777777" w:rsidR="00B545A0" w:rsidRDefault="00B545A0" w:rsidP="00B545A0"/>
        </w:tc>
      </w:tr>
    </w:tbl>
    <w:p w14:paraId="7727DDB4" w14:textId="174313CF" w:rsidR="00192FBC" w:rsidRDefault="00192FBC" w:rsidP="00D65E7B">
      <w:r w:rsidRPr="00601554">
        <w:rPr>
          <w:b/>
          <w:bCs/>
        </w:rPr>
        <w:lastRenderedPageBreak/>
        <w:t>Terminology to familiarize yourself with</w:t>
      </w:r>
      <w:r>
        <w:t xml:space="preserve"> (and locate on a map when relevant</w:t>
      </w:r>
      <w:r w:rsidR="00601554">
        <w:t>; see maps below</w:t>
      </w:r>
      <w:r>
        <w:t xml:space="preserve">): </w:t>
      </w:r>
    </w:p>
    <w:p w14:paraId="20BEBB74" w14:textId="68083BEA" w:rsidR="0075149E" w:rsidRDefault="00192FBC" w:rsidP="00601554">
      <w:pPr>
        <w:pStyle w:val="ListParagraph"/>
        <w:numPr>
          <w:ilvl w:val="0"/>
          <w:numId w:val="16"/>
        </w:numPr>
      </w:pPr>
      <w:r>
        <w:t>Pre-Auschwitz Context</w:t>
      </w:r>
    </w:p>
    <w:p w14:paraId="1EEF805D" w14:textId="46A0849E" w:rsidR="00192FBC" w:rsidRDefault="00192FBC" w:rsidP="00601554">
      <w:pPr>
        <w:pStyle w:val="ListParagraph"/>
        <w:numPr>
          <w:ilvl w:val="0"/>
          <w:numId w:val="16"/>
        </w:numPr>
      </w:pPr>
      <w:r>
        <w:t>Volksdeutsche</w:t>
      </w:r>
      <w:r w:rsidR="00601554">
        <w:t xml:space="preserve"> </w:t>
      </w:r>
    </w:p>
    <w:p w14:paraId="0B75C400" w14:textId="7E38011F" w:rsidR="00192FBC" w:rsidRDefault="00192FBC" w:rsidP="00601554">
      <w:pPr>
        <w:pStyle w:val="ListParagraph"/>
        <w:numPr>
          <w:ilvl w:val="0"/>
          <w:numId w:val="16"/>
        </w:numPr>
      </w:pPr>
      <w:proofErr w:type="spellStart"/>
      <w:r>
        <w:t>VoMi</w:t>
      </w:r>
      <w:proofErr w:type="spellEnd"/>
      <w:r>
        <w:t xml:space="preserve"> = </w:t>
      </w:r>
      <w:proofErr w:type="spellStart"/>
      <w:r>
        <w:t>Hauptamt</w:t>
      </w:r>
      <w:proofErr w:type="spellEnd"/>
      <w:r>
        <w:t xml:space="preserve"> Volksdeutsche </w:t>
      </w:r>
      <w:proofErr w:type="spellStart"/>
      <w:r>
        <w:t>Mittelstelle</w:t>
      </w:r>
      <w:proofErr w:type="spellEnd"/>
    </w:p>
    <w:p w14:paraId="459003D0" w14:textId="440EBFC2" w:rsidR="00192FBC" w:rsidRDefault="00192FBC" w:rsidP="00601554">
      <w:pPr>
        <w:pStyle w:val="ListParagraph"/>
        <w:numPr>
          <w:ilvl w:val="0"/>
          <w:numId w:val="16"/>
        </w:numPr>
      </w:pPr>
      <w:r>
        <w:t>Lublin Reservation</w:t>
      </w:r>
    </w:p>
    <w:p w14:paraId="04DF54A4" w14:textId="1D33657C" w:rsidR="00192FBC" w:rsidRDefault="00192FBC" w:rsidP="00601554">
      <w:pPr>
        <w:pStyle w:val="ListParagraph"/>
        <w:numPr>
          <w:ilvl w:val="0"/>
          <w:numId w:val="16"/>
        </w:numPr>
      </w:pPr>
      <w:r>
        <w:t>Madagascar Plan</w:t>
      </w:r>
    </w:p>
    <w:p w14:paraId="57C90642" w14:textId="17C60FE0" w:rsidR="00192FBC" w:rsidRDefault="00192FBC" w:rsidP="00601554">
      <w:pPr>
        <w:pStyle w:val="ListParagraph"/>
        <w:numPr>
          <w:ilvl w:val="0"/>
          <w:numId w:val="16"/>
        </w:numPr>
      </w:pPr>
      <w:r>
        <w:t>General Government of Poland</w:t>
      </w:r>
    </w:p>
    <w:p w14:paraId="245BC471" w14:textId="5AC4FE33" w:rsidR="00192FBC" w:rsidRDefault="00192FBC" w:rsidP="00601554">
      <w:pPr>
        <w:pStyle w:val="ListParagraph"/>
        <w:numPr>
          <w:ilvl w:val="0"/>
          <w:numId w:val="16"/>
        </w:numPr>
      </w:pPr>
      <w:r>
        <w:t>Ghettoization</w:t>
      </w:r>
    </w:p>
    <w:p w14:paraId="5258C8F0" w14:textId="1F8D7F6E" w:rsidR="00601554" w:rsidRPr="00601554" w:rsidRDefault="00601554" w:rsidP="00601554">
      <w:pPr>
        <w:pStyle w:val="ListParagraph"/>
        <w:numPr>
          <w:ilvl w:val="0"/>
          <w:numId w:val="16"/>
        </w:numPr>
        <w:rPr>
          <w:i/>
          <w:iCs/>
        </w:rPr>
      </w:pPr>
      <w:proofErr w:type="spellStart"/>
      <w:r w:rsidRPr="00601554">
        <w:rPr>
          <w:i/>
          <w:iCs/>
        </w:rPr>
        <w:t>Endziel</w:t>
      </w:r>
      <w:proofErr w:type="spellEnd"/>
    </w:p>
    <w:p w14:paraId="26187C67" w14:textId="1E5F485A" w:rsidR="00192FBC" w:rsidRDefault="00601554" w:rsidP="00601554">
      <w:pPr>
        <w:pStyle w:val="ListParagraph"/>
        <w:numPr>
          <w:ilvl w:val="0"/>
          <w:numId w:val="16"/>
        </w:numPr>
      </w:pPr>
      <w:proofErr w:type="spellStart"/>
      <w:r>
        <w:t>Judenrat</w:t>
      </w:r>
      <w:proofErr w:type="spellEnd"/>
      <w:r>
        <w:t xml:space="preserve"> (plural </w:t>
      </w:r>
      <w:proofErr w:type="spellStart"/>
      <w:r>
        <w:t>Judenräte</w:t>
      </w:r>
      <w:proofErr w:type="spellEnd"/>
      <w:r>
        <w:t>)</w:t>
      </w:r>
    </w:p>
    <w:p w14:paraId="4867777E" w14:textId="528DEC5D" w:rsidR="00601554" w:rsidRDefault="00601554" w:rsidP="00601554">
      <w:pPr>
        <w:pStyle w:val="ListParagraph"/>
        <w:numPr>
          <w:ilvl w:val="0"/>
          <w:numId w:val="16"/>
        </w:numPr>
      </w:pPr>
      <w:r>
        <w:t>“</w:t>
      </w:r>
      <w:proofErr w:type="spellStart"/>
      <w:r>
        <w:t>attritionists</w:t>
      </w:r>
      <w:proofErr w:type="spellEnd"/>
      <w:r>
        <w:t>”</w:t>
      </w:r>
    </w:p>
    <w:p w14:paraId="29B17F68" w14:textId="3A1CB5B8" w:rsidR="00601554" w:rsidRDefault="00601554" w:rsidP="00601554">
      <w:pPr>
        <w:pStyle w:val="ListParagraph"/>
        <w:numPr>
          <w:ilvl w:val="0"/>
          <w:numId w:val="16"/>
        </w:numPr>
      </w:pPr>
      <w:r>
        <w:t>“</w:t>
      </w:r>
      <w:proofErr w:type="spellStart"/>
      <w:r>
        <w:t>productionists</w:t>
      </w:r>
      <w:proofErr w:type="spellEnd"/>
      <w:r>
        <w:t>”</w:t>
      </w:r>
    </w:p>
    <w:p w14:paraId="78DD57F2" w14:textId="77777777" w:rsidR="00601554" w:rsidRDefault="00601554" w:rsidP="00D65E7B"/>
    <w:p w14:paraId="7F08BE86" w14:textId="69444360" w:rsidR="00192FBC" w:rsidRDefault="00192FBC" w:rsidP="00D65E7B">
      <w:r>
        <w:t>What are the Resettlement Plans? Why does Dr. Stallbaumer believe that resettlement is still pointing to a territorial “solution”?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92FBC" w14:paraId="72CE4B0D" w14:textId="77777777" w:rsidTr="00601554">
        <w:trPr>
          <w:trHeight w:val="3518"/>
        </w:trPr>
        <w:tc>
          <w:tcPr>
            <w:tcW w:w="9350" w:type="dxa"/>
          </w:tcPr>
          <w:p w14:paraId="77B84224" w14:textId="77777777" w:rsidR="00192FBC" w:rsidRDefault="00192FBC" w:rsidP="00D65E7B"/>
        </w:tc>
      </w:tr>
    </w:tbl>
    <w:p w14:paraId="2882BA11" w14:textId="7AD9AEE9" w:rsidR="00192FBC" w:rsidRDefault="00192FBC" w:rsidP="00D65E7B"/>
    <w:p w14:paraId="4B532197" w14:textId="1A5E6A99" w:rsidR="00192FBC" w:rsidRDefault="00601554" w:rsidP="00D65E7B">
      <w:r>
        <w:t xml:space="preserve">What are the standards of history?  How do you advance a plausible historical interpretation when we lack evidence?  Why are some interpretations more plausible than others?  </w:t>
      </w:r>
    </w:p>
    <w:p w14:paraId="332C326B" w14:textId="41970D9C" w:rsidR="00601554" w:rsidRDefault="00601554" w:rsidP="00D65E7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01554" w14:paraId="3A641876" w14:textId="77777777" w:rsidTr="00601554">
        <w:trPr>
          <w:trHeight w:val="3437"/>
        </w:trPr>
        <w:tc>
          <w:tcPr>
            <w:tcW w:w="9350" w:type="dxa"/>
          </w:tcPr>
          <w:p w14:paraId="5DFC7D69" w14:textId="77777777" w:rsidR="00601554" w:rsidRDefault="00601554" w:rsidP="00D65E7B"/>
        </w:tc>
      </w:tr>
    </w:tbl>
    <w:p w14:paraId="5AF1F23C" w14:textId="77777777" w:rsidR="00601554" w:rsidRDefault="00601554" w:rsidP="00D65E7B"/>
    <w:p w14:paraId="5D0DE1BE" w14:textId="1AB656EB" w:rsidR="00192FBC" w:rsidRDefault="00192FBC" w:rsidP="00D65E7B">
      <w:r>
        <w:rPr>
          <w:noProof/>
        </w:rPr>
        <w:lastRenderedPageBreak/>
        <w:drawing>
          <wp:inline distT="0" distB="0" distL="0" distR="0" wp14:anchorId="506ECD19" wp14:editId="1135AF70">
            <wp:extent cx="5400675" cy="405339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8711" cy="408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13E20" w14:textId="32CE5B54" w:rsidR="00192FBC" w:rsidRDefault="00192FBC" w:rsidP="00D65E7B"/>
    <w:p w14:paraId="3192814E" w14:textId="51208165" w:rsidR="00192FBC" w:rsidRDefault="00192FBC" w:rsidP="00D65E7B">
      <w:r>
        <w:rPr>
          <w:noProof/>
        </w:rPr>
        <w:drawing>
          <wp:inline distT="0" distB="0" distL="0" distR="0" wp14:anchorId="66DC00B4" wp14:editId="71BD45E0">
            <wp:extent cx="5474244" cy="3695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6070" cy="371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ED3C" w14:textId="11F22096" w:rsidR="005F1F34" w:rsidRDefault="005F1F34" w:rsidP="00D65E7B"/>
    <w:p w14:paraId="10D8E0DA" w14:textId="77777777" w:rsidR="005F1F34" w:rsidRDefault="005F1F34" w:rsidP="00D65E7B"/>
    <w:p w14:paraId="5C28D928" w14:textId="261FBD69" w:rsidR="001B12F9" w:rsidRDefault="001B12F9" w:rsidP="00D65E7B"/>
    <w:p w14:paraId="2AB22283" w14:textId="5ED5E94D" w:rsidR="001B12F9" w:rsidRDefault="005E3B95" w:rsidP="00D65E7B">
      <w:r>
        <w:rPr>
          <w:noProof/>
        </w:rPr>
        <w:drawing>
          <wp:inline distT="0" distB="0" distL="0" distR="0" wp14:anchorId="258417C4" wp14:editId="2B044B9F">
            <wp:extent cx="5943600" cy="41802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4274F" w14:textId="77777777" w:rsidR="005E3B95" w:rsidRDefault="005E3B95" w:rsidP="00D65E7B"/>
    <w:sectPr w:rsidR="005E3B95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C9B4CA" w14:textId="77777777" w:rsidR="00144605" w:rsidRDefault="00144605" w:rsidP="006F7B54">
      <w:r>
        <w:separator/>
      </w:r>
    </w:p>
  </w:endnote>
  <w:endnote w:type="continuationSeparator" w:id="0">
    <w:p w14:paraId="4EC66366" w14:textId="77777777" w:rsidR="00144605" w:rsidRDefault="00144605" w:rsidP="006F7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FA7AA2" w14:textId="77777777" w:rsidR="00144605" w:rsidRDefault="00144605" w:rsidP="006F7B54">
      <w:r>
        <w:separator/>
      </w:r>
    </w:p>
  </w:footnote>
  <w:footnote w:type="continuationSeparator" w:id="0">
    <w:p w14:paraId="14FC3E8B" w14:textId="77777777" w:rsidR="00144605" w:rsidRDefault="00144605" w:rsidP="006F7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4A26D" w14:textId="642BA8F8" w:rsidR="006F7B54" w:rsidRDefault="006F7B54">
    <w:pPr>
      <w:pStyle w:val="Header"/>
    </w:pPr>
    <w:r>
      <w:t>Skeletal Lecture Notes – History 347</w:t>
    </w:r>
  </w:p>
  <w:p w14:paraId="156E654C" w14:textId="2E329115" w:rsidR="006F7B54" w:rsidRDefault="006F7B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32BF3"/>
    <w:multiLevelType w:val="hybridMultilevel"/>
    <w:tmpl w:val="69AC4E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05BEE"/>
    <w:multiLevelType w:val="hybridMultilevel"/>
    <w:tmpl w:val="F6465FD2"/>
    <w:lvl w:ilvl="0" w:tplc="67DAB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1AFA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EEC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107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BC1D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A47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421C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D66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F6F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BC2F6F"/>
    <w:multiLevelType w:val="hybridMultilevel"/>
    <w:tmpl w:val="F3C6A2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532FB"/>
    <w:multiLevelType w:val="hybridMultilevel"/>
    <w:tmpl w:val="11B00D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062D4"/>
    <w:multiLevelType w:val="hybridMultilevel"/>
    <w:tmpl w:val="527486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3A301D"/>
    <w:multiLevelType w:val="hybridMultilevel"/>
    <w:tmpl w:val="0D8AE540"/>
    <w:lvl w:ilvl="0" w:tplc="6DD0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B42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0AD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886B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A6B3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365C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26B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12B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069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5ED06D5"/>
    <w:multiLevelType w:val="hybridMultilevel"/>
    <w:tmpl w:val="8FD21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B123E0"/>
    <w:multiLevelType w:val="hybridMultilevel"/>
    <w:tmpl w:val="05D29F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D14E67"/>
    <w:multiLevelType w:val="hybridMultilevel"/>
    <w:tmpl w:val="40BA8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8B4545"/>
    <w:multiLevelType w:val="hybridMultilevel"/>
    <w:tmpl w:val="A7B07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232FF2"/>
    <w:multiLevelType w:val="hybridMultilevel"/>
    <w:tmpl w:val="09DE0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40307D"/>
    <w:multiLevelType w:val="hybridMultilevel"/>
    <w:tmpl w:val="D8501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0531E"/>
    <w:multiLevelType w:val="hybridMultilevel"/>
    <w:tmpl w:val="E9E49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735299"/>
    <w:multiLevelType w:val="hybridMultilevel"/>
    <w:tmpl w:val="E258D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384FF9"/>
    <w:multiLevelType w:val="hybridMultilevel"/>
    <w:tmpl w:val="A20AF0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D3486B"/>
    <w:multiLevelType w:val="hybridMultilevel"/>
    <w:tmpl w:val="B3F2D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14"/>
  </w:num>
  <w:num w:numId="5">
    <w:abstractNumId w:val="0"/>
  </w:num>
  <w:num w:numId="6">
    <w:abstractNumId w:val="5"/>
  </w:num>
  <w:num w:numId="7">
    <w:abstractNumId w:val="1"/>
  </w:num>
  <w:num w:numId="8">
    <w:abstractNumId w:val="3"/>
  </w:num>
  <w:num w:numId="9">
    <w:abstractNumId w:val="10"/>
  </w:num>
  <w:num w:numId="10">
    <w:abstractNumId w:val="9"/>
  </w:num>
  <w:num w:numId="11">
    <w:abstractNumId w:val="12"/>
  </w:num>
  <w:num w:numId="12">
    <w:abstractNumId w:val="2"/>
  </w:num>
  <w:num w:numId="13">
    <w:abstractNumId w:val="15"/>
  </w:num>
  <w:num w:numId="14">
    <w:abstractNumId w:val="8"/>
  </w:num>
  <w:num w:numId="15">
    <w:abstractNumId w:val="7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B54"/>
    <w:rsid w:val="000105BC"/>
    <w:rsid w:val="000C24D4"/>
    <w:rsid w:val="00104D4C"/>
    <w:rsid w:val="0012571E"/>
    <w:rsid w:val="00130844"/>
    <w:rsid w:val="00144605"/>
    <w:rsid w:val="00171465"/>
    <w:rsid w:val="00192FBC"/>
    <w:rsid w:val="001A5D33"/>
    <w:rsid w:val="001B12F9"/>
    <w:rsid w:val="001B1F7B"/>
    <w:rsid w:val="00256C38"/>
    <w:rsid w:val="00344DD7"/>
    <w:rsid w:val="00393AA5"/>
    <w:rsid w:val="003D0375"/>
    <w:rsid w:val="003D6025"/>
    <w:rsid w:val="00494C7E"/>
    <w:rsid w:val="004D7260"/>
    <w:rsid w:val="00504C4A"/>
    <w:rsid w:val="005878F6"/>
    <w:rsid w:val="005E3B95"/>
    <w:rsid w:val="005F1F34"/>
    <w:rsid w:val="00601554"/>
    <w:rsid w:val="00603EDC"/>
    <w:rsid w:val="006117C9"/>
    <w:rsid w:val="006344C6"/>
    <w:rsid w:val="00687694"/>
    <w:rsid w:val="006B3CB5"/>
    <w:rsid w:val="006F7B54"/>
    <w:rsid w:val="00721CA0"/>
    <w:rsid w:val="0072322B"/>
    <w:rsid w:val="0075149E"/>
    <w:rsid w:val="007C1407"/>
    <w:rsid w:val="007D07EC"/>
    <w:rsid w:val="007D10CA"/>
    <w:rsid w:val="007E7B51"/>
    <w:rsid w:val="007F65C0"/>
    <w:rsid w:val="00816AFD"/>
    <w:rsid w:val="009942D6"/>
    <w:rsid w:val="009C7A92"/>
    <w:rsid w:val="009F7331"/>
    <w:rsid w:val="00A80BB7"/>
    <w:rsid w:val="00AE1454"/>
    <w:rsid w:val="00AE1F63"/>
    <w:rsid w:val="00B122EA"/>
    <w:rsid w:val="00B31E5F"/>
    <w:rsid w:val="00B545A0"/>
    <w:rsid w:val="00BF68EF"/>
    <w:rsid w:val="00BF7C80"/>
    <w:rsid w:val="00C818F4"/>
    <w:rsid w:val="00D007A8"/>
    <w:rsid w:val="00D430CA"/>
    <w:rsid w:val="00D65E7B"/>
    <w:rsid w:val="00D97C8D"/>
    <w:rsid w:val="00E82A7D"/>
    <w:rsid w:val="00F20311"/>
    <w:rsid w:val="00F4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0FBF0"/>
  <w15:chartTrackingRefBased/>
  <w15:docId w15:val="{E72A0F62-A2DE-45FD-A92B-661764D65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7B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7B54"/>
  </w:style>
  <w:style w:type="paragraph" w:styleId="Footer">
    <w:name w:val="footer"/>
    <w:basedOn w:val="Normal"/>
    <w:link w:val="FooterChar"/>
    <w:uiPriority w:val="99"/>
    <w:unhideWhenUsed/>
    <w:rsid w:val="006F7B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7B54"/>
  </w:style>
  <w:style w:type="paragraph" w:styleId="ListParagraph">
    <w:name w:val="List Paragraph"/>
    <w:basedOn w:val="Normal"/>
    <w:uiPriority w:val="34"/>
    <w:qFormat/>
    <w:rsid w:val="00B122EA"/>
    <w:pPr>
      <w:ind w:left="720"/>
      <w:contextualSpacing/>
    </w:pPr>
    <w:rPr>
      <w:rFonts w:asciiTheme="minorHAnsi" w:hAnsiTheme="minorHAnsi"/>
      <w:sz w:val="22"/>
    </w:rPr>
  </w:style>
  <w:style w:type="table" w:styleId="TableGrid">
    <w:name w:val="Table Grid"/>
    <w:basedOn w:val="TableNormal"/>
    <w:uiPriority w:val="39"/>
    <w:rsid w:val="00494C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51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3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5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585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8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1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lstallba@bloomu.edu</dc:creator>
  <cp:keywords/>
  <dc:description/>
  <cp:lastModifiedBy>lstallba@bloomu.edu</cp:lastModifiedBy>
  <cp:revision>8</cp:revision>
  <dcterms:created xsi:type="dcterms:W3CDTF">2021-03-08T13:17:00Z</dcterms:created>
  <dcterms:modified xsi:type="dcterms:W3CDTF">2021-03-08T13:53:00Z</dcterms:modified>
</cp:coreProperties>
</file>